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2C" w:rsidRDefault="00C7122C">
      <w:pPr>
        <w:ind w:left="684" w:right="912"/>
        <w:jc w:val="both"/>
      </w:pPr>
      <w:bookmarkStart w:id="0" w:name="_GoBack"/>
      <w:bookmarkEnd w:id="0"/>
      <w:r>
        <w:rPr>
          <w:rFonts w:hint="eastAsia"/>
        </w:rPr>
        <w:t>建設工事請負契約における契約保証に関する取扱要領</w:t>
      </w:r>
    </w:p>
    <w:p w:rsidR="00C7122C" w:rsidRDefault="00C7122C">
      <w:pPr>
        <w:widowControl/>
      </w:pPr>
    </w:p>
    <w:p w:rsidR="00C7122C" w:rsidRDefault="00C7122C">
      <w:pPr>
        <w:ind w:left="228"/>
        <w:jc w:val="both"/>
      </w:pPr>
      <w:r>
        <w:rPr>
          <w:rFonts w:hint="eastAsia"/>
        </w:rPr>
        <w:t>（趣旨）</w:t>
      </w:r>
    </w:p>
    <w:p w:rsidR="00C7122C" w:rsidRDefault="00C7122C">
      <w:pPr>
        <w:ind w:left="228" w:hanging="228"/>
        <w:jc w:val="both"/>
      </w:pPr>
      <w:r>
        <w:rPr>
          <w:rFonts w:ascii="ＭＳ ゴシック" w:eastAsia="ＭＳ ゴシック" w:hAnsi="ＭＳ ゴシック" w:cs="ＭＳ ゴシック" w:hint="eastAsia"/>
        </w:rPr>
        <w:t>第１条</w:t>
      </w:r>
      <w:r>
        <w:rPr>
          <w:rFonts w:hint="eastAsia"/>
        </w:rPr>
        <w:t xml:space="preserve">　この要領は、阿南町が締結する建設工事請負契約</w:t>
      </w:r>
      <w:r w:rsidR="003E1FF6">
        <w:rPr>
          <w:rFonts w:hint="eastAsia"/>
        </w:rPr>
        <w:t>等</w:t>
      </w:r>
      <w:r>
        <w:rPr>
          <w:rFonts w:hint="eastAsia"/>
        </w:rPr>
        <w:t>（以下「請負契約」という。）に係る契約保証金の取扱いについて、財務規則（昭和</w:t>
      </w:r>
      <w:r>
        <w:t>54</w:t>
      </w:r>
      <w:r>
        <w:rPr>
          <w:rFonts w:hint="eastAsia"/>
        </w:rPr>
        <w:t>年阿南町規則第２号。以下「規則」という。）第</w:t>
      </w:r>
      <w:r>
        <w:t>124</w:t>
      </w:r>
      <w:r>
        <w:rPr>
          <w:rFonts w:hint="eastAsia"/>
        </w:rPr>
        <w:t>条及び第</w:t>
      </w:r>
      <w:r>
        <w:t>129</w:t>
      </w:r>
      <w:r>
        <w:rPr>
          <w:rFonts w:hint="eastAsia"/>
        </w:rPr>
        <w:t>条で規定するもののほか、必要な事項を定めるものとする。</w:t>
      </w:r>
    </w:p>
    <w:p w:rsidR="00C7122C" w:rsidRDefault="00C7122C">
      <w:pPr>
        <w:ind w:left="228"/>
        <w:jc w:val="both"/>
      </w:pPr>
      <w:r>
        <w:rPr>
          <w:rFonts w:hint="eastAsia"/>
        </w:rPr>
        <w:t>（対象となる契約）</w:t>
      </w:r>
    </w:p>
    <w:p w:rsidR="00C7122C" w:rsidRDefault="00C7122C">
      <w:pPr>
        <w:ind w:left="228" w:hanging="228"/>
        <w:jc w:val="both"/>
      </w:pPr>
      <w:r>
        <w:rPr>
          <w:rFonts w:ascii="ＭＳ ゴシック" w:eastAsia="ＭＳ ゴシック" w:hAnsi="ＭＳ ゴシック" w:cs="ＭＳ ゴシック" w:hint="eastAsia"/>
        </w:rPr>
        <w:t>第２条</w:t>
      </w:r>
      <w:r>
        <w:rPr>
          <w:rFonts w:hint="eastAsia"/>
        </w:rPr>
        <w:t xml:space="preserve">　契約保証を要する契約は、建設業法（昭和</w:t>
      </w:r>
      <w:r>
        <w:t>24</w:t>
      </w:r>
      <w:r>
        <w:rPr>
          <w:rFonts w:hint="eastAsia"/>
        </w:rPr>
        <w:t>年法律第</w:t>
      </w:r>
      <w:r>
        <w:t>100</w:t>
      </w:r>
      <w:r>
        <w:rPr>
          <w:rFonts w:hint="eastAsia"/>
        </w:rPr>
        <w:t>号）第２条第１項に規定する建設工事</w:t>
      </w:r>
      <w:r w:rsidR="003E1FF6">
        <w:rPr>
          <w:rFonts w:hint="eastAsia"/>
        </w:rPr>
        <w:t>及び業務委託</w:t>
      </w:r>
      <w:r>
        <w:rPr>
          <w:rFonts w:hint="eastAsia"/>
        </w:rPr>
        <w:t>のうち、契約金額が</w:t>
      </w:r>
      <w:r>
        <w:t>50</w:t>
      </w:r>
      <w:r>
        <w:rPr>
          <w:rFonts w:hint="eastAsia"/>
        </w:rPr>
        <w:t>万円以上の請負契約とする。ただし、次の各号の一に該当するときは、その限りでない。</w:t>
      </w:r>
    </w:p>
    <w:p w:rsidR="00C7122C" w:rsidRDefault="00C7122C">
      <w:pPr>
        <w:ind w:left="456" w:hanging="228"/>
        <w:jc w:val="both"/>
      </w:pPr>
      <w:r>
        <w:t>(</w:t>
      </w:r>
      <w:r>
        <w:rPr>
          <w:rFonts w:hint="eastAsia"/>
        </w:rPr>
        <w:t>１</w:t>
      </w:r>
      <w:r>
        <w:t>)</w:t>
      </w:r>
      <w:r>
        <w:rPr>
          <w:rFonts w:hint="eastAsia"/>
        </w:rPr>
        <w:t xml:space="preserve">　地方自治法施行令（昭和</w:t>
      </w:r>
      <w:r>
        <w:t>22</w:t>
      </w:r>
      <w:r>
        <w:rPr>
          <w:rFonts w:hint="eastAsia"/>
        </w:rPr>
        <w:t>年政令第</w:t>
      </w:r>
      <w:r>
        <w:t>16</w:t>
      </w:r>
      <w:r>
        <w:rPr>
          <w:rFonts w:hint="eastAsia"/>
        </w:rPr>
        <w:t>号）第</w:t>
      </w:r>
      <w:r>
        <w:t>167</w:t>
      </w:r>
      <w:r>
        <w:rPr>
          <w:rFonts w:hint="eastAsia"/>
        </w:rPr>
        <w:t>条の２第１項第１号及び規則第</w:t>
      </w:r>
      <w:r>
        <w:t>119</w:t>
      </w:r>
      <w:r>
        <w:rPr>
          <w:rFonts w:hint="eastAsia"/>
        </w:rPr>
        <w:t>条に規定する金額の範囲内における随意契約の場合、若しくは随意契約の相手方の選定過程における信用調査等により、契約の完全な履行を確保できると見なされたとき。</w:t>
      </w:r>
    </w:p>
    <w:p w:rsidR="00C7122C" w:rsidRDefault="00C7122C">
      <w:pPr>
        <w:ind w:left="456" w:hanging="228"/>
        <w:jc w:val="both"/>
      </w:pPr>
      <w:r>
        <w:t>(</w:t>
      </w:r>
      <w:r>
        <w:rPr>
          <w:rFonts w:hint="eastAsia"/>
        </w:rPr>
        <w:t>２</w:t>
      </w:r>
      <w:r>
        <w:t>)</w:t>
      </w:r>
      <w:r>
        <w:rPr>
          <w:rFonts w:hint="eastAsia"/>
        </w:rPr>
        <w:t xml:space="preserve">　</w:t>
      </w:r>
      <w:r>
        <w:t>500</w:t>
      </w:r>
      <w:r>
        <w:rPr>
          <w:rFonts w:hint="eastAsia"/>
        </w:rPr>
        <w:t>万円未満の請負契約で、規則第</w:t>
      </w:r>
      <w:r>
        <w:t>124</w:t>
      </w:r>
      <w:r w:rsidR="00E35762">
        <w:rPr>
          <w:rFonts w:hint="eastAsia"/>
        </w:rPr>
        <w:t>条第３項第３</w:t>
      </w:r>
      <w:r>
        <w:rPr>
          <w:rFonts w:hint="eastAsia"/>
        </w:rPr>
        <w:t>号に該当するとき。</w:t>
      </w:r>
    </w:p>
    <w:p w:rsidR="00C7122C" w:rsidRDefault="00C7122C">
      <w:pPr>
        <w:ind w:left="228"/>
        <w:jc w:val="both"/>
      </w:pPr>
      <w:r>
        <w:rPr>
          <w:rFonts w:hint="eastAsia"/>
        </w:rPr>
        <w:t>（契約保証の方法）</w:t>
      </w:r>
    </w:p>
    <w:p w:rsidR="00C7122C" w:rsidRDefault="00C7122C">
      <w:pPr>
        <w:ind w:left="228" w:hanging="228"/>
        <w:jc w:val="both"/>
      </w:pPr>
      <w:r>
        <w:rPr>
          <w:rFonts w:ascii="ＭＳ ゴシック" w:eastAsia="ＭＳ ゴシック" w:hAnsi="ＭＳ ゴシック" w:cs="ＭＳ ゴシック" w:hint="eastAsia"/>
        </w:rPr>
        <w:t>第３条</w:t>
      </w:r>
      <w:r>
        <w:rPr>
          <w:rFonts w:hint="eastAsia"/>
        </w:rPr>
        <w:t xml:space="preserve">　契約保証の方法は、次の各号のいずれかの方法によるものとする。</w:t>
      </w:r>
    </w:p>
    <w:p w:rsidR="00C7122C" w:rsidRDefault="00C7122C">
      <w:pPr>
        <w:ind w:left="456" w:hanging="228"/>
        <w:jc w:val="both"/>
      </w:pPr>
      <w:r>
        <w:t>(</w:t>
      </w:r>
      <w:r>
        <w:rPr>
          <w:rFonts w:hint="eastAsia"/>
        </w:rPr>
        <w:t>１</w:t>
      </w:r>
      <w:r>
        <w:t>)</w:t>
      </w:r>
      <w:r>
        <w:rPr>
          <w:rFonts w:hint="eastAsia"/>
        </w:rPr>
        <w:t xml:space="preserve">　契約保証金の納付</w:t>
      </w:r>
    </w:p>
    <w:p w:rsidR="00C7122C" w:rsidRDefault="00C7122C">
      <w:pPr>
        <w:ind w:left="456" w:hanging="228"/>
        <w:jc w:val="both"/>
      </w:pPr>
      <w:r>
        <w:t>(</w:t>
      </w:r>
      <w:r>
        <w:rPr>
          <w:rFonts w:hint="eastAsia"/>
        </w:rPr>
        <w:t>２</w:t>
      </w:r>
      <w:r>
        <w:t>)</w:t>
      </w:r>
      <w:r>
        <w:rPr>
          <w:rFonts w:hint="eastAsia"/>
        </w:rPr>
        <w:t xml:space="preserve">　前号に代わる担保となる有価証券の提供による保証。ただし、国債及び地方債の証券（無記名式）に限る。</w:t>
      </w:r>
    </w:p>
    <w:p w:rsidR="00C7122C" w:rsidRDefault="00C7122C">
      <w:pPr>
        <w:ind w:left="456" w:hanging="228"/>
        <w:jc w:val="both"/>
      </w:pPr>
      <w:r>
        <w:t>(</w:t>
      </w:r>
      <w:r>
        <w:rPr>
          <w:rFonts w:hint="eastAsia"/>
        </w:rPr>
        <w:t>３</w:t>
      </w:r>
      <w:r>
        <w:t>)</w:t>
      </w:r>
      <w:r>
        <w:rPr>
          <w:rFonts w:hint="eastAsia"/>
        </w:rPr>
        <w:t xml:space="preserve">　金融機関等の保証</w:t>
      </w:r>
    </w:p>
    <w:p w:rsidR="00C7122C" w:rsidRDefault="00C7122C">
      <w:pPr>
        <w:ind w:left="456" w:hanging="228"/>
        <w:jc w:val="both"/>
      </w:pPr>
      <w:r>
        <w:t>(</w:t>
      </w:r>
      <w:r>
        <w:rPr>
          <w:rFonts w:hint="eastAsia"/>
        </w:rPr>
        <w:t>４</w:t>
      </w:r>
      <w:r>
        <w:t>)</w:t>
      </w:r>
      <w:r>
        <w:rPr>
          <w:rFonts w:hint="eastAsia"/>
        </w:rPr>
        <w:t xml:space="preserve">　公共工事履行保証証券による保証</w:t>
      </w:r>
    </w:p>
    <w:p w:rsidR="00C7122C" w:rsidRDefault="00C7122C">
      <w:pPr>
        <w:ind w:left="456" w:hanging="228"/>
        <w:jc w:val="both"/>
      </w:pPr>
      <w:r>
        <w:t>(</w:t>
      </w:r>
      <w:r>
        <w:rPr>
          <w:rFonts w:hint="eastAsia"/>
        </w:rPr>
        <w:t>５</w:t>
      </w:r>
      <w:r>
        <w:t>)</w:t>
      </w:r>
      <w:r>
        <w:rPr>
          <w:rFonts w:hint="eastAsia"/>
        </w:rPr>
        <w:t xml:space="preserve">　履行保証保険による保証</w:t>
      </w:r>
    </w:p>
    <w:p w:rsidR="00C7122C" w:rsidRDefault="00C7122C">
      <w:pPr>
        <w:ind w:left="456" w:hanging="228"/>
        <w:jc w:val="both"/>
      </w:pPr>
      <w:r>
        <w:t>(</w:t>
      </w:r>
      <w:r>
        <w:rPr>
          <w:rFonts w:hint="eastAsia"/>
        </w:rPr>
        <w:t>６</w:t>
      </w:r>
      <w:r>
        <w:t>)</w:t>
      </w:r>
      <w:r>
        <w:rPr>
          <w:rFonts w:hint="eastAsia"/>
        </w:rPr>
        <w:t xml:space="preserve">　前払保証事業会社の保証</w:t>
      </w:r>
    </w:p>
    <w:p w:rsidR="007A7378" w:rsidRDefault="007A7378">
      <w:pPr>
        <w:ind w:left="456" w:hanging="228"/>
        <w:jc w:val="both"/>
      </w:pPr>
    </w:p>
    <w:p w:rsidR="007A7378" w:rsidRDefault="007A7378">
      <w:pPr>
        <w:ind w:left="456" w:hanging="228"/>
        <w:jc w:val="both"/>
      </w:pPr>
    </w:p>
    <w:p w:rsidR="00C7122C" w:rsidRDefault="00C7122C">
      <w:pPr>
        <w:ind w:left="228"/>
        <w:jc w:val="both"/>
      </w:pPr>
      <w:r>
        <w:rPr>
          <w:rFonts w:hint="eastAsia"/>
        </w:rPr>
        <w:lastRenderedPageBreak/>
        <w:t>（契約保証金等の納付）</w:t>
      </w:r>
    </w:p>
    <w:p w:rsidR="00C7122C" w:rsidRDefault="00C7122C">
      <w:pPr>
        <w:ind w:left="228" w:hanging="228"/>
        <w:jc w:val="both"/>
      </w:pPr>
      <w:r>
        <w:rPr>
          <w:rFonts w:ascii="ＭＳ ゴシック" w:eastAsia="ＭＳ ゴシック" w:hAnsi="ＭＳ ゴシック" w:cs="ＭＳ ゴシック" w:hint="eastAsia"/>
        </w:rPr>
        <w:t>第４条</w:t>
      </w:r>
      <w:r>
        <w:rPr>
          <w:rFonts w:hint="eastAsia"/>
        </w:rPr>
        <w:t xml:space="preserve">　町と契約する者（以下「契約者」という。）は、契約保証が前条第１号の規定による場合は、契約保証金を契約書案とともに提出するものとする。この場合において、町は、納入通知書を発行し、納付済の納入通知書の半券をもって保管証書に充てるものとする。</w:t>
      </w:r>
    </w:p>
    <w:p w:rsidR="00C7122C" w:rsidRDefault="00C7122C">
      <w:pPr>
        <w:ind w:left="228" w:hanging="228"/>
        <w:jc w:val="both"/>
      </w:pPr>
      <w:r>
        <w:rPr>
          <w:rFonts w:hint="eastAsia"/>
        </w:rPr>
        <w:t>２　契約者は、契約保証が前条第２号の規定による場合は、契約保証金に代わる担保（以下「契約保証金等」という。）を契約書案とともに提出するものとする。この場合において、町は、契約保証金等保管証書（様式第１号）を契約者に交付するものとする。</w:t>
      </w:r>
    </w:p>
    <w:p w:rsidR="00C7122C" w:rsidRDefault="00C7122C">
      <w:pPr>
        <w:ind w:left="228" w:hanging="228"/>
        <w:jc w:val="both"/>
      </w:pPr>
      <w:r>
        <w:rPr>
          <w:rFonts w:hint="eastAsia"/>
        </w:rPr>
        <w:t>３　第１項及び前項により納付された契約保証金等は、工事目的物</w:t>
      </w:r>
      <w:r w:rsidR="003E1FF6">
        <w:rPr>
          <w:rFonts w:hint="eastAsia"/>
        </w:rPr>
        <w:t>（業務委託契約については「成果物」と読み替えるものとする。以下同じ。）</w:t>
      </w:r>
      <w:r>
        <w:rPr>
          <w:rFonts w:hint="eastAsia"/>
        </w:rPr>
        <w:t>の引渡しを受けたときは、契約者から保管証書と契約保証金等還付請求書（様式第２号）を提出させ、契約者に還付するものとする。</w:t>
      </w:r>
    </w:p>
    <w:p w:rsidR="00C7122C" w:rsidRDefault="00C7122C">
      <w:pPr>
        <w:ind w:left="228" w:hanging="228"/>
        <w:jc w:val="both"/>
      </w:pPr>
      <w:r>
        <w:rPr>
          <w:rFonts w:hint="eastAsia"/>
        </w:rPr>
        <w:t>４　前項の場合において、契約保証金等に利息は付さないものとする。</w:t>
      </w:r>
    </w:p>
    <w:p w:rsidR="00C7122C" w:rsidRDefault="00C7122C">
      <w:pPr>
        <w:ind w:left="228"/>
        <w:jc w:val="both"/>
      </w:pPr>
      <w:r>
        <w:rPr>
          <w:rFonts w:hint="eastAsia"/>
        </w:rPr>
        <w:t>（保証書等の取扱い）</w:t>
      </w:r>
    </w:p>
    <w:p w:rsidR="00C7122C" w:rsidRDefault="00C7122C">
      <w:pPr>
        <w:ind w:left="228" w:hanging="228"/>
        <w:jc w:val="both"/>
      </w:pPr>
      <w:r>
        <w:rPr>
          <w:rFonts w:ascii="ＭＳ ゴシック" w:eastAsia="ＭＳ ゴシック" w:hAnsi="ＭＳ ゴシック" w:cs="ＭＳ ゴシック" w:hint="eastAsia"/>
        </w:rPr>
        <w:t>第５条</w:t>
      </w:r>
      <w:r>
        <w:rPr>
          <w:rFonts w:hint="eastAsia"/>
        </w:rPr>
        <w:t xml:space="preserve">　契約保証の方法が第３条第３号から第６号までのいずれかの場合は、契約者からその保証に係る保証書等を提出させ、工事目的物の引渡しが終了するまで保証書等を保管するものとする。</w:t>
      </w:r>
    </w:p>
    <w:p w:rsidR="00C7122C" w:rsidRDefault="00C7122C">
      <w:pPr>
        <w:ind w:left="228" w:hanging="228"/>
        <w:jc w:val="both"/>
      </w:pPr>
      <w:r>
        <w:rPr>
          <w:rFonts w:hint="eastAsia"/>
        </w:rPr>
        <w:t>２　工事目的物の引渡しを受けたときは、契約者に対し保管している保証書等を返還し、保証書に係る領収書（様式第３号）を徴するものとする。ただし、第３条第４号から第６号までの契約保証の場合は、保証書等は返還しないものとする。</w:t>
      </w:r>
    </w:p>
    <w:p w:rsidR="00C7122C" w:rsidRDefault="00C7122C">
      <w:pPr>
        <w:ind w:left="228"/>
        <w:jc w:val="both"/>
      </w:pPr>
      <w:r>
        <w:rPr>
          <w:rFonts w:hint="eastAsia"/>
        </w:rPr>
        <w:t>（契約金の変更）</w:t>
      </w:r>
    </w:p>
    <w:p w:rsidR="00C7122C" w:rsidRDefault="00C7122C">
      <w:pPr>
        <w:ind w:left="228" w:hanging="228"/>
        <w:jc w:val="both"/>
      </w:pPr>
      <w:r>
        <w:rPr>
          <w:rFonts w:ascii="ＭＳ ゴシック" w:eastAsia="ＭＳ ゴシック" w:hAnsi="ＭＳ ゴシック" w:cs="ＭＳ ゴシック" w:hint="eastAsia"/>
        </w:rPr>
        <w:t>第６条</w:t>
      </w:r>
      <w:r>
        <w:rPr>
          <w:rFonts w:hint="eastAsia"/>
        </w:rPr>
        <w:t xml:space="preserve">　契約金額に増減額変更が生じた場合は、契約保証金の金額が変更後の契約金額の</w:t>
      </w:r>
      <w:r>
        <w:t>100</w:t>
      </w:r>
      <w:r>
        <w:rPr>
          <w:rFonts w:hint="eastAsia"/>
        </w:rPr>
        <w:t>分の５以下になるときは、契約保証の金額を変更後の契約金額の</w:t>
      </w:r>
      <w:r>
        <w:t>100</w:t>
      </w:r>
      <w:r>
        <w:rPr>
          <w:rFonts w:hint="eastAsia"/>
        </w:rPr>
        <w:t>分の</w:t>
      </w:r>
      <w:r>
        <w:t>10</w:t>
      </w:r>
      <w:r>
        <w:rPr>
          <w:rFonts w:hint="eastAsia"/>
        </w:rPr>
        <w:t>以上に達するまで契約保証金を増額変更するものとする。ただし、契約金額の増額変更が工期の２分の１以上を経過して行われる場合で、契約保</w:t>
      </w:r>
      <w:r>
        <w:rPr>
          <w:rFonts w:hint="eastAsia"/>
        </w:rPr>
        <w:lastRenderedPageBreak/>
        <w:t>証金の金額の増額変更を要しないと認めた場合は、この限りでない。</w:t>
      </w:r>
    </w:p>
    <w:p w:rsidR="00C7122C" w:rsidRDefault="00C7122C">
      <w:pPr>
        <w:ind w:left="228" w:hanging="228"/>
        <w:jc w:val="both"/>
      </w:pPr>
      <w:r>
        <w:rPr>
          <w:rFonts w:hint="eastAsia"/>
        </w:rPr>
        <w:t>２　契約金額に減額変更が生じた場合は、契約保証金の金額の変更は行わないものとする。ただし、契約者から請求があった場合は、この限りでない。</w:t>
      </w:r>
    </w:p>
    <w:p w:rsidR="00C7122C" w:rsidRDefault="00C7122C">
      <w:pPr>
        <w:ind w:left="228" w:hanging="228"/>
        <w:jc w:val="both"/>
      </w:pPr>
      <w:r>
        <w:rPr>
          <w:rFonts w:hint="eastAsia"/>
        </w:rPr>
        <w:t>３　契約締結時に契約保証金を免除した工事請負契約等が、増額変更により変更後の契約金額が</w:t>
      </w:r>
      <w:r>
        <w:t>500</w:t>
      </w:r>
      <w:r>
        <w:rPr>
          <w:rFonts w:hint="eastAsia"/>
        </w:rPr>
        <w:t>万円以上になった場合は、契約保証は行わないものとする。</w:t>
      </w:r>
    </w:p>
    <w:p w:rsidR="00C7122C" w:rsidRDefault="00C7122C">
      <w:pPr>
        <w:ind w:left="228"/>
        <w:jc w:val="both"/>
      </w:pPr>
      <w:r>
        <w:rPr>
          <w:rFonts w:hint="eastAsia"/>
        </w:rPr>
        <w:t>（工期又は業務期間の変更）</w:t>
      </w:r>
    </w:p>
    <w:p w:rsidR="00C7122C" w:rsidRDefault="00C7122C">
      <w:pPr>
        <w:ind w:left="228" w:hanging="228"/>
        <w:jc w:val="both"/>
      </w:pPr>
      <w:r>
        <w:rPr>
          <w:rFonts w:ascii="ＭＳ ゴシック" w:eastAsia="ＭＳ ゴシック" w:hAnsi="ＭＳ ゴシック" w:cs="ＭＳ ゴシック" w:hint="eastAsia"/>
        </w:rPr>
        <w:t>第７条</w:t>
      </w:r>
      <w:r>
        <w:rPr>
          <w:rFonts w:hint="eastAsia"/>
        </w:rPr>
        <w:t xml:space="preserve">　工期又は業務期間に変更が生じた場合の取扱いは、次のとおりとする。</w:t>
      </w:r>
    </w:p>
    <w:p w:rsidR="00C7122C" w:rsidRDefault="00C7122C">
      <w:pPr>
        <w:ind w:left="456" w:hanging="228"/>
        <w:jc w:val="both"/>
      </w:pPr>
      <w:r>
        <w:t>(</w:t>
      </w:r>
      <w:r>
        <w:rPr>
          <w:rFonts w:hint="eastAsia"/>
        </w:rPr>
        <w:t>１</w:t>
      </w:r>
      <w:r>
        <w:t>)</w:t>
      </w:r>
      <w:r>
        <w:rPr>
          <w:rFonts w:hint="eastAsia"/>
        </w:rPr>
        <w:t xml:space="preserve">　工期又は業務期間を延長するときは、契約保証の方法が第３条第３号又は第４号</w:t>
      </w:r>
      <w:r w:rsidR="004C1E0D">
        <w:rPr>
          <w:rFonts w:hint="eastAsia"/>
        </w:rPr>
        <w:t>若しくは</w:t>
      </w:r>
      <w:r w:rsidR="003E1FF6">
        <w:rPr>
          <w:rFonts w:hint="eastAsia"/>
        </w:rPr>
        <w:t>第５号</w:t>
      </w:r>
      <w:r>
        <w:rPr>
          <w:rFonts w:hint="eastAsia"/>
        </w:rPr>
        <w:t>の場合は、保証期間の延長を求めるものとする。ただし、第３条第６号による保証を受けている場合は、この限りでない。</w:t>
      </w:r>
    </w:p>
    <w:p w:rsidR="00C7122C" w:rsidRDefault="00C7122C">
      <w:pPr>
        <w:ind w:left="456" w:hanging="228"/>
        <w:jc w:val="both"/>
      </w:pPr>
      <w:r>
        <w:t>(</w:t>
      </w:r>
      <w:r>
        <w:rPr>
          <w:rFonts w:hint="eastAsia"/>
        </w:rPr>
        <w:t>２</w:t>
      </w:r>
      <w:r>
        <w:t>)</w:t>
      </w:r>
      <w:r>
        <w:rPr>
          <w:rFonts w:hint="eastAsia"/>
        </w:rPr>
        <w:t xml:space="preserve">　工期又は期間を短縮するときは、保証期間の変更は要しないものとする。ただし、契約者からの変更の申請があった場合は、この限りでない。</w:t>
      </w:r>
    </w:p>
    <w:p w:rsidR="00C7122C" w:rsidRDefault="00C7122C">
      <w:pPr>
        <w:ind w:left="228"/>
        <w:jc w:val="both"/>
      </w:pPr>
      <w:r>
        <w:rPr>
          <w:rFonts w:hint="eastAsia"/>
        </w:rPr>
        <w:t>（仮契約の取扱い）</w:t>
      </w:r>
    </w:p>
    <w:p w:rsidR="00C7122C" w:rsidRDefault="00C7122C">
      <w:pPr>
        <w:ind w:left="228" w:hanging="228"/>
        <w:jc w:val="both"/>
      </w:pPr>
      <w:r>
        <w:rPr>
          <w:rFonts w:ascii="ＭＳ ゴシック" w:eastAsia="ＭＳ ゴシック" w:hAnsi="ＭＳ ゴシック" w:cs="ＭＳ ゴシック" w:hint="eastAsia"/>
        </w:rPr>
        <w:t>第８条</w:t>
      </w:r>
      <w:r>
        <w:rPr>
          <w:rFonts w:hint="eastAsia"/>
        </w:rPr>
        <w:t xml:space="preserve">　規則第</w:t>
      </w:r>
      <w:r>
        <w:t>124</w:t>
      </w:r>
      <w:r>
        <w:rPr>
          <w:rFonts w:hint="eastAsia"/>
        </w:rPr>
        <w:t>条及び第</w:t>
      </w:r>
      <w:r>
        <w:t>129</w:t>
      </w:r>
      <w:r>
        <w:rPr>
          <w:rFonts w:hint="eastAsia"/>
        </w:rPr>
        <w:t>条の規定は、仮契約（議会の議決に付すべきものに限る。）について準用する。この場合において、契約保証は本契約成立の要件とする。</w:t>
      </w:r>
    </w:p>
    <w:p w:rsidR="00C7122C" w:rsidRDefault="00C7122C">
      <w:pPr>
        <w:ind w:left="228"/>
        <w:jc w:val="both"/>
      </w:pPr>
      <w:r>
        <w:rPr>
          <w:rFonts w:hint="eastAsia"/>
        </w:rPr>
        <w:t>（本契約否決の取扱い）</w:t>
      </w:r>
    </w:p>
    <w:p w:rsidR="00C7122C" w:rsidRDefault="00C7122C">
      <w:pPr>
        <w:ind w:left="228" w:hanging="228"/>
        <w:jc w:val="both"/>
      </w:pPr>
      <w:r>
        <w:rPr>
          <w:rFonts w:ascii="ＭＳ ゴシック" w:eastAsia="ＭＳ ゴシック" w:hAnsi="ＭＳ ゴシック" w:cs="ＭＳ ゴシック" w:hint="eastAsia"/>
        </w:rPr>
        <w:t>第９条</w:t>
      </w:r>
      <w:r>
        <w:rPr>
          <w:rFonts w:hint="eastAsia"/>
        </w:rPr>
        <w:t xml:space="preserve">　議会の議決に付すべき工事請負契約等が議会で否決された場合において、仮契約を締結した者に対する取扱いは、次のとおりとする。</w:t>
      </w:r>
    </w:p>
    <w:p w:rsidR="00C7122C" w:rsidRDefault="00C7122C">
      <w:pPr>
        <w:ind w:left="456" w:hanging="228"/>
        <w:jc w:val="both"/>
      </w:pPr>
      <w:r>
        <w:t>(</w:t>
      </w:r>
      <w:r>
        <w:rPr>
          <w:rFonts w:hint="eastAsia"/>
        </w:rPr>
        <w:t>１</w:t>
      </w:r>
      <w:r>
        <w:t>)</w:t>
      </w:r>
      <w:r>
        <w:rPr>
          <w:rFonts w:hint="eastAsia"/>
        </w:rPr>
        <w:t xml:space="preserve">　保証を現金で納付した場合は、全額還付するものとする。</w:t>
      </w:r>
    </w:p>
    <w:p w:rsidR="00C7122C" w:rsidRDefault="00C7122C">
      <w:pPr>
        <w:ind w:left="456" w:hanging="228"/>
        <w:jc w:val="both"/>
      </w:pPr>
      <w:r>
        <w:t>(</w:t>
      </w:r>
      <w:r>
        <w:rPr>
          <w:rFonts w:hint="eastAsia"/>
        </w:rPr>
        <w:t>２</w:t>
      </w:r>
      <w:r>
        <w:t>)</w:t>
      </w:r>
      <w:r>
        <w:rPr>
          <w:rFonts w:hint="eastAsia"/>
        </w:rPr>
        <w:t xml:space="preserve">　金融機関の保証を受けた場合は、保証書を返還するものとする。</w:t>
      </w:r>
    </w:p>
    <w:p w:rsidR="00C7122C" w:rsidRDefault="00C7122C">
      <w:pPr>
        <w:ind w:left="228"/>
        <w:jc w:val="both"/>
      </w:pPr>
      <w:r>
        <w:rPr>
          <w:rFonts w:hint="eastAsia"/>
        </w:rPr>
        <w:t>（その他）</w:t>
      </w:r>
    </w:p>
    <w:p w:rsidR="00C7122C" w:rsidRDefault="00C7122C">
      <w:pPr>
        <w:ind w:left="228" w:hanging="22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この要領に定めるもののほか、必要な事項は、町長が別に定める。</w:t>
      </w:r>
    </w:p>
    <w:p w:rsidR="00C7122C" w:rsidRDefault="00C7122C">
      <w:pPr>
        <w:widowControl/>
      </w:pPr>
    </w:p>
    <w:p w:rsidR="00C7122C" w:rsidRDefault="00C7122C">
      <w:pPr>
        <w:ind w:left="684"/>
        <w:jc w:val="both"/>
      </w:pPr>
      <w:r>
        <w:rPr>
          <w:rFonts w:ascii="ＭＳ ゴシック" w:eastAsia="ＭＳ ゴシック" w:hAnsi="ＭＳ ゴシック" w:cs="ＭＳ ゴシック" w:hint="eastAsia"/>
        </w:rPr>
        <w:t>附　則</w:t>
      </w:r>
    </w:p>
    <w:p w:rsidR="00C7122C" w:rsidRDefault="00C7122C" w:rsidP="00280A64">
      <w:pPr>
        <w:ind w:firstLine="228"/>
        <w:jc w:val="both"/>
      </w:pPr>
      <w:r>
        <w:rPr>
          <w:rFonts w:hint="eastAsia"/>
        </w:rPr>
        <w:t>この要領は、平成</w:t>
      </w:r>
      <w:r w:rsidR="00665E5A">
        <w:rPr>
          <w:rFonts w:hint="eastAsia"/>
        </w:rPr>
        <w:t>３１</w:t>
      </w:r>
      <w:r w:rsidR="007A7378">
        <w:rPr>
          <w:rFonts w:hint="eastAsia"/>
        </w:rPr>
        <w:t>年４</w:t>
      </w:r>
      <w:r>
        <w:rPr>
          <w:rFonts w:hint="eastAsia"/>
        </w:rPr>
        <w:t>月</w:t>
      </w:r>
      <w:r w:rsidR="007A7378">
        <w:rPr>
          <w:rFonts w:hint="eastAsia"/>
        </w:rPr>
        <w:t>１</w:t>
      </w:r>
      <w:r>
        <w:rPr>
          <w:rFonts w:hint="eastAsia"/>
        </w:rPr>
        <w:t>日から施行する。</w:t>
      </w:r>
    </w:p>
    <w:p w:rsidR="00C7122C" w:rsidRDefault="00C7122C">
      <w:pPr>
        <w:jc w:val="both"/>
      </w:pPr>
    </w:p>
    <w:sectPr w:rsidR="00C7122C" w:rsidSect="007A7378">
      <w:type w:val="continuous"/>
      <w:pgSz w:w="11906" w:h="16838"/>
      <w:pgMar w:top="1418" w:right="1134" w:bottom="1134" w:left="1418" w:header="720" w:footer="834" w:gutter="0"/>
      <w:cols w:space="720"/>
      <w:noEndnote/>
      <w:docGrid w:type="linesAndChars" w:linePitch="529"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F8" w:rsidRDefault="00790DF8" w:rsidP="00665E5A">
      <w:r>
        <w:separator/>
      </w:r>
    </w:p>
  </w:endnote>
  <w:endnote w:type="continuationSeparator" w:id="0">
    <w:p w:rsidR="00790DF8" w:rsidRDefault="00790DF8" w:rsidP="0066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F8" w:rsidRDefault="00790DF8" w:rsidP="00665E5A">
      <w:r>
        <w:separator/>
      </w:r>
    </w:p>
  </w:footnote>
  <w:footnote w:type="continuationSeparator" w:id="0">
    <w:p w:rsidR="00790DF8" w:rsidRDefault="00790DF8" w:rsidP="00665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42FD"/>
    <w:rsid w:val="00280A64"/>
    <w:rsid w:val="002912D6"/>
    <w:rsid w:val="002F4963"/>
    <w:rsid w:val="00364A90"/>
    <w:rsid w:val="003E1FF6"/>
    <w:rsid w:val="00466B8D"/>
    <w:rsid w:val="004C1E0D"/>
    <w:rsid w:val="00513A98"/>
    <w:rsid w:val="005F2DA0"/>
    <w:rsid w:val="00665E5A"/>
    <w:rsid w:val="006B15C4"/>
    <w:rsid w:val="00790DF8"/>
    <w:rsid w:val="007A7378"/>
    <w:rsid w:val="00A77B3E"/>
    <w:rsid w:val="00AF770D"/>
    <w:rsid w:val="00C168BC"/>
    <w:rsid w:val="00C7122C"/>
    <w:rsid w:val="00CA2A55"/>
    <w:rsid w:val="00E35762"/>
    <w:rsid w:val="00E509A8"/>
    <w:rsid w:val="00EA0BC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54E7E4-7162-4C9C-9B69-B7DA7763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F2DA0"/>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5F2DA0"/>
    <w:rPr>
      <w:rFonts w:asciiTheme="majorHAnsi" w:eastAsiaTheme="majorEastAsia" w:hAnsiTheme="majorHAnsi" w:cs="Times New Roman"/>
      <w:kern w:val="0"/>
      <w:sz w:val="18"/>
      <w:szCs w:val="18"/>
    </w:rPr>
  </w:style>
  <w:style w:type="paragraph" w:styleId="a5">
    <w:name w:val="header"/>
    <w:basedOn w:val="a"/>
    <w:link w:val="a6"/>
    <w:uiPriority w:val="99"/>
    <w:rsid w:val="00665E5A"/>
    <w:pPr>
      <w:tabs>
        <w:tab w:val="center" w:pos="4252"/>
        <w:tab w:val="right" w:pos="8504"/>
      </w:tabs>
      <w:snapToGrid w:val="0"/>
    </w:pPr>
  </w:style>
  <w:style w:type="character" w:customStyle="1" w:styleId="a6">
    <w:name w:val="ヘッダー (文字)"/>
    <w:basedOn w:val="a0"/>
    <w:link w:val="a5"/>
    <w:uiPriority w:val="99"/>
    <w:locked/>
    <w:rsid w:val="00665E5A"/>
    <w:rPr>
      <w:rFonts w:ascii="ＭＳ 明朝" w:eastAsia="ＭＳ 明朝" w:hAnsi="ＭＳ 明朝" w:cs="ＭＳ 明朝"/>
      <w:kern w:val="0"/>
      <w:sz w:val="24"/>
      <w:szCs w:val="24"/>
    </w:rPr>
  </w:style>
  <w:style w:type="paragraph" w:styleId="a7">
    <w:name w:val="footer"/>
    <w:basedOn w:val="a"/>
    <w:link w:val="a8"/>
    <w:uiPriority w:val="99"/>
    <w:rsid w:val="00665E5A"/>
    <w:pPr>
      <w:tabs>
        <w:tab w:val="center" w:pos="4252"/>
        <w:tab w:val="right" w:pos="8504"/>
      </w:tabs>
      <w:snapToGrid w:val="0"/>
    </w:pPr>
  </w:style>
  <w:style w:type="character" w:customStyle="1" w:styleId="a8">
    <w:name w:val="フッター (文字)"/>
    <w:basedOn w:val="a0"/>
    <w:link w:val="a7"/>
    <w:uiPriority w:val="99"/>
    <w:locked/>
    <w:rsid w:val="00665E5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LWS1004</dc:creator>
  <cp:keywords/>
  <dc:description/>
  <cp:lastModifiedBy>LWS1004</cp:lastModifiedBy>
  <cp:revision>2</cp:revision>
  <cp:lastPrinted>2018-09-12T10:32:00Z</cp:lastPrinted>
  <dcterms:created xsi:type="dcterms:W3CDTF">2018-12-21T05:39:00Z</dcterms:created>
  <dcterms:modified xsi:type="dcterms:W3CDTF">2018-12-21T05:39:00Z</dcterms:modified>
</cp:coreProperties>
</file>