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39" w:rsidRDefault="006F5A39" w:rsidP="00A772BD">
      <w:pPr>
        <w:adjustRightInd/>
        <w:spacing w:line="388" w:lineRule="exact"/>
        <w:ind w:firstLineChars="1300" w:firstLine="3878"/>
        <w:rPr>
          <w:rFonts w:ascii="ＭＳ 明朝" w:cs="Times New Roman"/>
          <w:spacing w:val="6"/>
        </w:rPr>
      </w:pPr>
      <w:r>
        <w:rPr>
          <w:rFonts w:ascii="ＭＳ 明朝" w:eastAsia="ＭＳ ゴシック" w:cs="ＭＳ ゴシック" w:hint="eastAsia"/>
          <w:b/>
          <w:bCs/>
          <w:spacing w:val="2"/>
          <w:sz w:val="28"/>
          <w:szCs w:val="28"/>
        </w:rPr>
        <w:t>必要書類一覧</w:t>
      </w:r>
    </w:p>
    <w:p w:rsidR="006F5A39" w:rsidRDefault="006F5A39">
      <w:pPr>
        <w:adjustRightInd/>
        <w:rPr>
          <w:rFonts w:ascii="ＭＳ 明朝" w:cs="Times New Roman"/>
          <w:spacing w:val="6"/>
        </w:rPr>
      </w:pPr>
    </w:p>
    <w:p w:rsidR="006F5A39" w:rsidRDefault="006F5A39">
      <w:pPr>
        <w:adjustRightInd/>
        <w:rPr>
          <w:rFonts w:ascii="ＭＳ 明朝" w:cs="Times New Roman"/>
          <w:spacing w:val="6"/>
        </w:rPr>
      </w:pPr>
      <w:r>
        <w:rPr>
          <w:rFonts w:ascii="ＭＳ 明朝" w:cs="Times New Roman" w:hint="eastAsia"/>
          <w:spacing w:val="6"/>
        </w:rPr>
        <w:t xml:space="preserve">　農地法第３条許可の申請に必要な書類の一覧です</w:t>
      </w:r>
    </w:p>
    <w:p w:rsidR="006F5A39" w:rsidRDefault="006F5A39">
      <w:pPr>
        <w:adjustRightInd/>
        <w:rPr>
          <w:rFonts w:ascii="ＭＳ 明朝" w:cs="Times New Roman"/>
          <w:spacing w:val="6"/>
        </w:rPr>
      </w:pPr>
      <w:r>
        <w:rPr>
          <w:rFonts w:hint="eastAsia"/>
        </w:rPr>
        <w:t xml:space="preserve">　申請内容によって必要な書類も異なりますので、詳しくは農業委員会におたずねください。</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72"/>
        <w:gridCol w:w="4483"/>
        <w:gridCol w:w="4258"/>
      </w:tblGrid>
      <w:tr w:rsidR="006F5A39" w:rsidTr="007D7B7A">
        <w:tc>
          <w:tcPr>
            <w:tcW w:w="672"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番号</w:t>
            </w:r>
          </w:p>
        </w:tc>
        <w:tc>
          <w:tcPr>
            <w:tcW w:w="4483"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必　要　書　類</w:t>
            </w:r>
          </w:p>
        </w:tc>
        <w:tc>
          <w:tcPr>
            <w:tcW w:w="4258"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備　　　考</w:t>
            </w:r>
          </w:p>
        </w:tc>
      </w:tr>
      <w:tr w:rsidR="006F5A39" w:rsidTr="007D7B7A">
        <w:tc>
          <w:tcPr>
            <w:tcW w:w="672"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１</w:t>
            </w:r>
          </w:p>
        </w:tc>
        <w:tc>
          <w:tcPr>
            <w:tcW w:w="4483"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許可申請書</w:t>
            </w:r>
          </w:p>
        </w:tc>
        <w:tc>
          <w:tcPr>
            <w:tcW w:w="4258" w:type="dxa"/>
          </w:tcPr>
          <w:p w:rsidR="006F5A39" w:rsidRDefault="006F5A39">
            <w:pPr>
              <w:suppressAutoHyphens/>
              <w:kinsoku w:val="0"/>
              <w:wordWrap w:val="0"/>
              <w:autoSpaceDE w:val="0"/>
              <w:autoSpaceDN w:val="0"/>
              <w:spacing w:line="318" w:lineRule="atLeast"/>
              <w:jc w:val="left"/>
              <w:rPr>
                <w:rFonts w:ascii="ＭＳ 明朝" w:cs="Times New Roman"/>
                <w:spacing w:val="6"/>
              </w:rPr>
            </w:pPr>
          </w:p>
          <w:p w:rsidR="006F5A39" w:rsidRDefault="006F5A39">
            <w:pPr>
              <w:suppressAutoHyphens/>
              <w:kinsoku w:val="0"/>
              <w:wordWrap w:val="0"/>
              <w:autoSpaceDE w:val="0"/>
              <w:autoSpaceDN w:val="0"/>
              <w:spacing w:line="318" w:lineRule="atLeast"/>
              <w:jc w:val="left"/>
              <w:rPr>
                <w:rFonts w:ascii="ＭＳ 明朝" w:cs="Times New Roman"/>
                <w:spacing w:val="6"/>
              </w:rPr>
            </w:pPr>
          </w:p>
        </w:tc>
      </w:tr>
      <w:tr w:rsidR="006F5A39" w:rsidTr="007D7B7A">
        <w:tc>
          <w:tcPr>
            <w:tcW w:w="672"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２</w:t>
            </w:r>
          </w:p>
        </w:tc>
        <w:tc>
          <w:tcPr>
            <w:tcW w:w="4483" w:type="dxa"/>
          </w:tcPr>
          <w:p w:rsidR="006F5A39" w:rsidRDefault="006F5A39">
            <w:pPr>
              <w:suppressAutoHyphens/>
              <w:kinsoku w:val="0"/>
              <w:wordWrap w:val="0"/>
              <w:autoSpaceDE w:val="0"/>
              <w:autoSpaceDN w:val="0"/>
              <w:spacing w:line="318" w:lineRule="atLeast"/>
              <w:jc w:val="left"/>
            </w:pPr>
            <w:r>
              <w:rPr>
                <w:rFonts w:hint="eastAsia"/>
              </w:rPr>
              <w:t>権利を取得しようとする土地の、法務局で交付される登記事項証明書</w:t>
            </w:r>
          </w:p>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 xml:space="preserve">　　　</w:t>
            </w:r>
          </w:p>
        </w:tc>
        <w:tc>
          <w:tcPr>
            <w:tcW w:w="4258"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 xml:space="preserve">全部事項証明書に限ります。　　　　　　　　　　　　　　　　　</w:t>
            </w: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Pr="002C6112">
              <w:rPr>
                <w:rFonts w:hint="eastAsia"/>
                <w:color w:val="auto"/>
              </w:rPr>
              <w:t>３</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定款又は寄附行為の写し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w:t>
            </w:r>
            <w:r w:rsidRPr="002C6112">
              <w:rPr>
                <w:rFonts w:hint="eastAsia"/>
                <w:color w:val="auto"/>
                <w:u w:val="single" w:color="000000"/>
              </w:rPr>
              <w:t>法人の場合のみ添付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Pr="002C6112">
              <w:rPr>
                <w:rFonts w:hint="eastAsia"/>
                <w:color w:val="auto"/>
              </w:rPr>
              <w:t>４</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組合員名簿又は株主名簿の写し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w:t>
            </w:r>
            <w:r w:rsidR="00D06B60" w:rsidRPr="002C6112">
              <w:rPr>
                <w:rFonts w:hint="eastAsia"/>
                <w:color w:val="auto"/>
                <w:u w:val="single" w:color="000000"/>
              </w:rPr>
              <w:t>農地所有適格法人</w:t>
            </w:r>
            <w:r w:rsidRPr="002C6112">
              <w:rPr>
                <w:rFonts w:hint="eastAsia"/>
                <w:color w:val="auto"/>
                <w:u w:val="single" w:color="000000"/>
              </w:rPr>
              <w:t>で、法人形態が農事組合法人又は株式会社の場合のみ添付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Pr="002C6112">
              <w:rPr>
                <w:rFonts w:hint="eastAsia"/>
                <w:color w:val="auto"/>
              </w:rPr>
              <w:t>５</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D06B60">
            <w:pPr>
              <w:suppressAutoHyphens/>
              <w:kinsoku w:val="0"/>
              <w:wordWrap w:val="0"/>
              <w:autoSpaceDE w:val="0"/>
              <w:autoSpaceDN w:val="0"/>
              <w:spacing w:line="318" w:lineRule="atLeast"/>
              <w:jc w:val="left"/>
              <w:rPr>
                <w:color w:val="auto"/>
              </w:rPr>
            </w:pPr>
            <w:r w:rsidRPr="002C6112">
              <w:rPr>
                <w:rFonts w:hint="eastAsia"/>
                <w:color w:val="auto"/>
              </w:rPr>
              <w:t>農地所有適格法人</w:t>
            </w:r>
            <w:r w:rsidR="006F5A39" w:rsidRPr="002C6112">
              <w:rPr>
                <w:rFonts w:hint="eastAsia"/>
                <w:color w:val="auto"/>
              </w:rPr>
              <w:t>の構成員が「農業法人に対する投資の円滑化に関する特別措置法」第５条に規定する承認会社であることを証明する書面（農林水産大臣の承認通知の写しなど）及びその構成員の株主名簿の写し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w:t>
            </w:r>
            <w:r w:rsidR="00D06B60" w:rsidRPr="002C6112">
              <w:rPr>
                <w:rFonts w:hint="eastAsia"/>
                <w:color w:val="auto"/>
                <w:u w:val="single" w:color="000000"/>
              </w:rPr>
              <w:t>農地所有適格法人</w:t>
            </w:r>
            <w:r w:rsidRPr="002C6112">
              <w:rPr>
                <w:rFonts w:hint="eastAsia"/>
                <w:color w:val="auto"/>
                <w:u w:val="single" w:color="000000"/>
              </w:rPr>
              <w:t>で</w:t>
            </w:r>
            <w:r w:rsidRPr="002C6112">
              <w:rPr>
                <w:rFonts w:hint="eastAsia"/>
                <w:color w:val="auto"/>
              </w:rPr>
              <w:t>、「農業法人に対する投資の円滑化に関する特別措置法」第５条に規定する</w:t>
            </w:r>
            <w:r w:rsidRPr="002C6112">
              <w:rPr>
                <w:rFonts w:hint="eastAsia"/>
                <w:color w:val="auto"/>
                <w:u w:val="single" w:color="000000"/>
              </w:rPr>
              <w:t>承認会社を構成員とする場合のみ添付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72747C">
              <w:rPr>
                <w:rFonts w:hint="eastAsia"/>
                <w:color w:val="auto"/>
              </w:rPr>
              <w:t>６</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議決権の総数の４分の３以上を農業協同組合等の有する議決権の数の合計が占めることを証明する書面又は議決権の総数の過半を地方公共団体の有する議決権の数が占めることを証明する書面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権利を取得しようとする者が乳牛又は肉用牛の飼養の合理化のための事業を行う一般社団法人の場合のみ添付。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72747C">
              <w:rPr>
                <w:rFonts w:hint="eastAsia"/>
                <w:color w:val="auto"/>
              </w:rPr>
              <w:t>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基本財産の総額の過半を地方公共団体の拠出した基本財産の額が占めることを証明する書面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権利を取得しようとする者が乳牛又は肉用牛の飼養の合理化のための事業を行う一般財団法人の場合のみ添付。</w:t>
            </w: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72747C">
              <w:rPr>
                <w:rFonts w:hint="eastAsia"/>
                <w:color w:val="auto"/>
              </w:rPr>
              <w:t>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農地の所有者と借り手の、使用貸借による権利又は賃借権の設定についての契約書の写し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農地法第３条第３項の規定（解除条件付きの貸借契約を結ぶこと等の要件を満たせば、</w:t>
            </w:r>
            <w:r w:rsidR="00D06B60" w:rsidRPr="002C6112">
              <w:rPr>
                <w:rFonts w:hint="eastAsia"/>
                <w:color w:val="auto"/>
              </w:rPr>
              <w:t>農地所有適格法人</w:t>
            </w:r>
            <w:r w:rsidRPr="002C6112">
              <w:rPr>
                <w:rFonts w:hint="eastAsia"/>
                <w:color w:val="auto"/>
              </w:rPr>
              <w:t>以外の法人の権利取得を認めない要件等が適用されない規定）の適用を受けて許可を受けようとする場合のみ添付。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72747C">
            <w:pPr>
              <w:suppressAutoHyphens/>
              <w:kinsoku w:val="0"/>
              <w:wordWrap w:val="0"/>
              <w:autoSpaceDE w:val="0"/>
              <w:autoSpaceDN w:val="0"/>
              <w:spacing w:line="318" w:lineRule="atLeast"/>
              <w:jc w:val="left"/>
              <w:rPr>
                <w:rFonts w:ascii="ＭＳ 明朝" w:cs="Times New Roman"/>
                <w:color w:val="auto"/>
                <w:spacing w:val="6"/>
              </w:rPr>
            </w:pPr>
            <w:r>
              <w:rPr>
                <w:rFonts w:hint="eastAsia"/>
                <w:color w:val="auto"/>
              </w:rPr>
              <w:t xml:space="preserve">　９</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景観法第５６条第２項の規定による市町村長の指定を受けたことを証明する書面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権利を取得しようとする者が景観法第９２条第１項に規定する景観整備機構である場合のみ添付。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lastRenderedPageBreak/>
              <w:t>１</w:t>
            </w:r>
            <w:r w:rsidR="0072747C">
              <w:rPr>
                <w:rFonts w:hint="eastAsia"/>
                <w:color w:val="auto"/>
              </w:rPr>
              <w:t>０</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申請に係る権利の設定又は移転が、競売等の単独行為であることを証明する書面又は判決が確定していること等を証明する書面（競売を執行する裁判所で交付される入札調書の写しなど。）</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権利を設定する当事者が連署しないで許可申請を行う場合のみ添付。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１</w:t>
            </w:r>
            <w:r w:rsidR="0072747C">
              <w:rPr>
                <w:rFonts w:hint="eastAsia"/>
                <w:color w:val="auto"/>
              </w:rPr>
              <w:t>１</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その他参考となるべき書類</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許可の判断をするにあたって必要不可欠と許可権者が判断した書類を求められることがあります。ただし、参考となるべき書類を求める場合には、申請者の負担にならないよう配慮することとされています。</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b/>
                <w:color w:val="auto"/>
                <w:spacing w:val="6"/>
              </w:rPr>
            </w:pPr>
            <w:r w:rsidRPr="002C6112">
              <w:rPr>
                <w:rFonts w:ascii="ＭＳ ゴシック" w:eastAsia="ＭＳ ゴシック" w:hAnsi="ＭＳ ゴシック" w:hint="eastAsia"/>
                <w:b/>
                <w:color w:val="auto"/>
              </w:rPr>
              <w:t>（参考となるべき書類の例）</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営農計画書</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損益計算書の写し</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総会議事録の写し</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申請者が権利を有する農地の位置図</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通作経路図</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住民票（市町村で交付）</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戸籍謄本（市町村で交付）</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耕作証明書（農地のある市町村の農業委　　　　　　員会で交付）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ascii="ＭＳ ゴシック" w:eastAsia="ＭＳ ゴシック" w:hAnsi="ＭＳ ゴシック" w:hint="eastAsia"/>
                <w:color w:val="auto"/>
              </w:rPr>
              <w:t>等</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bl>
    <w:p w:rsidR="006F5A39" w:rsidRPr="002C6112" w:rsidRDefault="006F5A39">
      <w:pPr>
        <w:overflowPunct/>
        <w:autoSpaceDE w:val="0"/>
        <w:autoSpaceDN w:val="0"/>
        <w:jc w:val="left"/>
        <w:textAlignment w:val="auto"/>
        <w:rPr>
          <w:rFonts w:ascii="ＭＳ 明朝" w:cs="Times New Roman"/>
          <w:color w:val="auto"/>
          <w:spacing w:val="6"/>
        </w:rPr>
      </w:pPr>
      <w:bookmarkStart w:id="0" w:name="_GoBack"/>
      <w:bookmarkEnd w:id="0"/>
    </w:p>
    <w:sectPr w:rsidR="006F5A39" w:rsidRPr="002C6112" w:rsidSect="00C71C45">
      <w:footerReference w:type="even" r:id="rId6"/>
      <w:footerReference w:type="default" r:id="rId7"/>
      <w:type w:val="continuous"/>
      <w:pgSz w:w="11906" w:h="16838"/>
      <w:pgMar w:top="1418" w:right="1134" w:bottom="1134" w:left="1134" w:header="720" w:footer="720" w:gutter="0"/>
      <w:pgNumType w:start="8"/>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21" w:rsidRDefault="007C5F21">
      <w:r>
        <w:separator/>
      </w:r>
    </w:p>
  </w:endnote>
  <w:endnote w:type="continuationSeparator" w:id="0">
    <w:p w:rsidR="007C5F21" w:rsidRDefault="007C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9" w:rsidRDefault="00E45479" w:rsidP="00C71C45">
    <w:pPr>
      <w:pStyle w:val="a7"/>
      <w:framePr w:wrap="around" w:vAnchor="text" w:hAnchor="margin" w:xAlign="center" w:y="1"/>
      <w:rPr>
        <w:rStyle w:val="a9"/>
        <w:rFonts w:cs="ＭＳ 明朝"/>
      </w:rPr>
    </w:pPr>
    <w:r>
      <w:rPr>
        <w:rStyle w:val="a9"/>
        <w:rFonts w:cs="ＭＳ 明朝"/>
      </w:rPr>
      <w:fldChar w:fldCharType="begin"/>
    </w:r>
    <w:r w:rsidR="006F5A39">
      <w:rPr>
        <w:rStyle w:val="a9"/>
        <w:rFonts w:cs="ＭＳ 明朝"/>
      </w:rPr>
      <w:instrText xml:space="preserve">PAGE  </w:instrText>
    </w:r>
    <w:r>
      <w:rPr>
        <w:rStyle w:val="a9"/>
        <w:rFonts w:cs="ＭＳ 明朝"/>
      </w:rPr>
      <w:fldChar w:fldCharType="end"/>
    </w:r>
  </w:p>
  <w:p w:rsidR="006F5A39" w:rsidRDefault="006F5A39" w:rsidP="00C71C4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9" w:rsidRDefault="006F5A39" w:rsidP="00C71C4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21" w:rsidRDefault="007C5F21">
      <w:r>
        <w:rPr>
          <w:rFonts w:ascii="ＭＳ 明朝" w:cs="Times New Roman"/>
          <w:color w:val="auto"/>
          <w:sz w:val="2"/>
          <w:szCs w:val="2"/>
        </w:rPr>
        <w:continuationSeparator/>
      </w:r>
    </w:p>
  </w:footnote>
  <w:footnote w:type="continuationSeparator" w:id="0">
    <w:p w:rsidR="007C5F21" w:rsidRDefault="007C5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94"/>
  <w:hyphenationZone w:val="0"/>
  <w:drawingGridHorizontalSpacing w:val="2867"/>
  <w:drawingGridVerticalSpacing w:val="317"/>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511"/>
    <w:rsid w:val="00041411"/>
    <w:rsid w:val="0009432F"/>
    <w:rsid w:val="00101AC5"/>
    <w:rsid w:val="0018057C"/>
    <w:rsid w:val="002007A8"/>
    <w:rsid w:val="00241B9A"/>
    <w:rsid w:val="00263528"/>
    <w:rsid w:val="0027258E"/>
    <w:rsid w:val="00277884"/>
    <w:rsid w:val="00277B21"/>
    <w:rsid w:val="002C6112"/>
    <w:rsid w:val="003062AD"/>
    <w:rsid w:val="0040723F"/>
    <w:rsid w:val="004544A4"/>
    <w:rsid w:val="00467E41"/>
    <w:rsid w:val="004807B5"/>
    <w:rsid w:val="004943D7"/>
    <w:rsid w:val="004D70E8"/>
    <w:rsid w:val="00531EB0"/>
    <w:rsid w:val="00532842"/>
    <w:rsid w:val="00575708"/>
    <w:rsid w:val="00634CC9"/>
    <w:rsid w:val="006F5A39"/>
    <w:rsid w:val="0072747C"/>
    <w:rsid w:val="007C5F21"/>
    <w:rsid w:val="007D7B7A"/>
    <w:rsid w:val="00A772BD"/>
    <w:rsid w:val="00B023CA"/>
    <w:rsid w:val="00B13DAF"/>
    <w:rsid w:val="00B33BE0"/>
    <w:rsid w:val="00B519B8"/>
    <w:rsid w:val="00BB66F5"/>
    <w:rsid w:val="00BE08D2"/>
    <w:rsid w:val="00BE62D7"/>
    <w:rsid w:val="00C02D54"/>
    <w:rsid w:val="00C71C45"/>
    <w:rsid w:val="00D06B60"/>
    <w:rsid w:val="00DB7F5F"/>
    <w:rsid w:val="00DC0511"/>
    <w:rsid w:val="00DD72B2"/>
    <w:rsid w:val="00E45479"/>
    <w:rsid w:val="00EC0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BA4D6"/>
  <w15:docId w15:val="{E6D5A928-916F-43B6-88FB-34D5D851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5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2842"/>
    <w:rPr>
      <w:rFonts w:ascii="Arial" w:eastAsia="ＭＳ ゴシック" w:hAnsi="Arial" w:cs="Times New Roman"/>
      <w:sz w:val="18"/>
      <w:szCs w:val="18"/>
    </w:rPr>
  </w:style>
  <w:style w:type="character" w:customStyle="1" w:styleId="a4">
    <w:name w:val="吹き出し (文字)"/>
    <w:link w:val="a3"/>
    <w:uiPriority w:val="99"/>
    <w:semiHidden/>
    <w:locked/>
    <w:rsid w:val="00EC0F67"/>
    <w:rPr>
      <w:rFonts w:ascii="Arial" w:eastAsia="ＭＳ ゴシック" w:hAnsi="Arial" w:cs="Times New Roman"/>
      <w:color w:val="000000"/>
      <w:kern w:val="0"/>
      <w:sz w:val="2"/>
    </w:rPr>
  </w:style>
  <w:style w:type="paragraph" w:styleId="a5">
    <w:name w:val="header"/>
    <w:basedOn w:val="a"/>
    <w:link w:val="a6"/>
    <w:uiPriority w:val="99"/>
    <w:rsid w:val="00B519B8"/>
    <w:pPr>
      <w:tabs>
        <w:tab w:val="center" w:pos="4252"/>
        <w:tab w:val="right" w:pos="8504"/>
      </w:tabs>
      <w:snapToGrid w:val="0"/>
    </w:pPr>
  </w:style>
  <w:style w:type="character" w:customStyle="1" w:styleId="a6">
    <w:name w:val="ヘッダー (文字)"/>
    <w:link w:val="a5"/>
    <w:uiPriority w:val="99"/>
    <w:semiHidden/>
    <w:locked/>
    <w:rsid w:val="00241B9A"/>
    <w:rPr>
      <w:rFonts w:cs="ＭＳ 明朝"/>
      <w:color w:val="000000"/>
      <w:kern w:val="0"/>
      <w:sz w:val="21"/>
      <w:szCs w:val="21"/>
    </w:rPr>
  </w:style>
  <w:style w:type="paragraph" w:styleId="a7">
    <w:name w:val="footer"/>
    <w:basedOn w:val="a"/>
    <w:link w:val="a8"/>
    <w:uiPriority w:val="99"/>
    <w:rsid w:val="00B519B8"/>
    <w:pPr>
      <w:tabs>
        <w:tab w:val="center" w:pos="4252"/>
        <w:tab w:val="right" w:pos="8504"/>
      </w:tabs>
      <w:snapToGrid w:val="0"/>
    </w:pPr>
  </w:style>
  <w:style w:type="character" w:customStyle="1" w:styleId="a8">
    <w:name w:val="フッター (文字)"/>
    <w:link w:val="a7"/>
    <w:uiPriority w:val="99"/>
    <w:semiHidden/>
    <w:locked/>
    <w:rsid w:val="00241B9A"/>
    <w:rPr>
      <w:rFonts w:cs="ＭＳ 明朝"/>
      <w:color w:val="000000"/>
      <w:kern w:val="0"/>
      <w:sz w:val="21"/>
      <w:szCs w:val="21"/>
    </w:rPr>
  </w:style>
  <w:style w:type="character" w:styleId="a9">
    <w:name w:val="page number"/>
    <w:uiPriority w:val="99"/>
    <w:rsid w:val="00C71C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必要書類一覧</vt:lpstr>
    </vt:vector>
  </TitlesOfParts>
  <Company>農林水産省</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必要書類一覧</dc:title>
  <dc:creator>農林水産省</dc:creator>
  <cp:lastModifiedBy>Administrator</cp:lastModifiedBy>
  <cp:revision>11</cp:revision>
  <cp:lastPrinted>2017-03-09T10:39:00Z</cp:lastPrinted>
  <dcterms:created xsi:type="dcterms:W3CDTF">2012-01-31T11:02:00Z</dcterms:created>
  <dcterms:modified xsi:type="dcterms:W3CDTF">2018-02-26T05:49:00Z</dcterms:modified>
</cp:coreProperties>
</file>